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t xml:space="preserve"> </w:t>
      </w:r>
      <w:r>
        <w:rPr>
          <w:b/>
        </w:rPr>
        <w:t>Data Protection Policy</w:t>
      </w:r>
    </w:p>
    <w:p>
      <w:pPr>
        <w:rPr>
          <w:rFonts w:cs="Arial"/>
        </w:rPr>
      </w:pPr>
      <w:r>
        <w:rPr>
          <w:rFonts w:cs="Arial"/>
          <w:lang w:val="en-IE"/>
        </w:rPr>
        <w:t xml:space="preserve">Solace Holistic Centre </w:t>
      </w:r>
      <w:r>
        <w:rPr>
          <w:rFonts w:cs="Arial"/>
        </w:rPr>
        <w:t>is committed to a policy of protecting the rights and privacy of clients in accordance with General Data Protection Regulation.</w:t>
      </w:r>
    </w:p>
    <w:p>
      <w:pPr>
        <w:rPr>
          <w:rFonts w:cs="Arial"/>
        </w:rPr>
      </w:pPr>
      <w:r>
        <w:rPr>
          <w:rFonts w:cs="Arial"/>
          <w:lang w:val="en-IE"/>
        </w:rPr>
        <w:t xml:space="preserve">Solace Holistic Centre </w:t>
      </w:r>
      <w:r>
        <w:rPr>
          <w:rFonts w:cs="Arial"/>
        </w:rPr>
        <w:t>commits to:</w:t>
      </w:r>
    </w:p>
    <w:p>
      <w:pPr>
        <w:numPr>
          <w:ilvl w:val="0"/>
          <w:numId w:val="2"/>
        </w:numPr>
        <w:tabs>
          <w:tab w:val="left" w:pos="284"/>
          <w:tab w:val="left" w:pos="1418"/>
          <w:tab w:val="left" w:pos="5670"/>
          <w:tab w:val="decimal" w:pos="7938"/>
        </w:tabs>
        <w:overflowPunct w:val="0"/>
        <w:autoSpaceDE w:val="0"/>
        <w:autoSpaceDN w:val="0"/>
        <w:adjustRightInd w:val="0"/>
        <w:spacing w:after="0" w:line="240" w:lineRule="auto"/>
        <w:textAlignment w:val="baseline"/>
      </w:pPr>
      <w:r>
        <w:t>comply with both the law and good practice</w:t>
      </w:r>
    </w:p>
    <w:p>
      <w:pPr>
        <w:numPr>
          <w:ilvl w:val="0"/>
          <w:numId w:val="2"/>
        </w:numPr>
        <w:tabs>
          <w:tab w:val="left" w:pos="284"/>
          <w:tab w:val="left" w:pos="1418"/>
          <w:tab w:val="left" w:pos="5670"/>
          <w:tab w:val="decimal" w:pos="7938"/>
        </w:tabs>
        <w:overflowPunct w:val="0"/>
        <w:autoSpaceDE w:val="0"/>
        <w:autoSpaceDN w:val="0"/>
        <w:adjustRightInd w:val="0"/>
        <w:spacing w:after="0" w:line="240" w:lineRule="auto"/>
        <w:textAlignment w:val="baseline"/>
      </w:pPr>
      <w:r>
        <w:t>respect individuals’ rights</w:t>
      </w:r>
    </w:p>
    <w:p>
      <w:pPr>
        <w:numPr>
          <w:ilvl w:val="0"/>
          <w:numId w:val="2"/>
        </w:numPr>
        <w:tabs>
          <w:tab w:val="left" w:pos="284"/>
          <w:tab w:val="left" w:pos="1418"/>
          <w:tab w:val="left" w:pos="5670"/>
          <w:tab w:val="decimal" w:pos="7938"/>
        </w:tabs>
        <w:overflowPunct w:val="0"/>
        <w:autoSpaceDE w:val="0"/>
        <w:autoSpaceDN w:val="0"/>
        <w:adjustRightInd w:val="0"/>
        <w:spacing w:after="0" w:line="240" w:lineRule="auto"/>
        <w:textAlignment w:val="baseline"/>
      </w:pPr>
      <w:r>
        <w:t>be open and honest with individuals whose data is held</w:t>
      </w:r>
    </w:p>
    <w:p>
      <w:pPr>
        <w:tabs>
          <w:tab w:val="left" w:pos="284"/>
          <w:tab w:val="left" w:pos="1418"/>
          <w:tab w:val="left" w:pos="5670"/>
          <w:tab w:val="decimal" w:pos="7938"/>
        </w:tabs>
        <w:overflowPunct w:val="0"/>
        <w:autoSpaceDE w:val="0"/>
        <w:autoSpaceDN w:val="0"/>
        <w:adjustRightInd w:val="0"/>
        <w:spacing w:after="0" w:line="240" w:lineRule="auto"/>
        <w:ind w:left="645"/>
        <w:textAlignment w:val="baseline"/>
      </w:pPr>
    </w:p>
    <w:p>
      <w:r>
        <w:rPr>
          <w:lang w:val="en-IE"/>
        </w:rPr>
        <w:t>Solace Holistic Centre</w:t>
      </w:r>
      <w:r>
        <w:t xml:space="preserve"> may hold data for the following purposes:</w:t>
      </w:r>
    </w:p>
    <w:p>
      <w:pPr>
        <w:pStyle w:val="13"/>
        <w:numPr>
          <w:ilvl w:val="0"/>
          <w:numId w:val="3"/>
        </w:numPr>
        <w:rPr>
          <w:rFonts w:ascii="Calibri" w:hAnsi="Calibri" w:cs="Calibri"/>
        </w:rPr>
      </w:pPr>
      <w:r>
        <w:rPr>
          <w:rFonts w:ascii="Calibri" w:hAnsi="Calibri" w:cs="Calibri"/>
        </w:rPr>
        <w:t>Provision of direct healthcare</w:t>
      </w:r>
    </w:p>
    <w:p>
      <w:pPr>
        <w:pStyle w:val="13"/>
        <w:numPr>
          <w:ilvl w:val="0"/>
          <w:numId w:val="3"/>
        </w:numPr>
        <w:rPr>
          <w:rFonts w:ascii="Calibri" w:hAnsi="Calibri" w:cs="Calibri"/>
        </w:rPr>
      </w:pPr>
      <w:r>
        <w:rPr>
          <w:rFonts w:ascii="Calibri" w:hAnsi="Calibri" w:cs="Calibri"/>
        </w:rPr>
        <w:t>Case histories</w:t>
      </w:r>
    </w:p>
    <w:p>
      <w:pPr>
        <w:autoSpaceDE w:val="0"/>
        <w:autoSpaceDN w:val="0"/>
        <w:adjustRightInd w:val="0"/>
        <w:jc w:val="both"/>
        <w:rPr>
          <w:rFonts w:cs="Arial"/>
        </w:rPr>
      </w:pPr>
      <w:r>
        <w:rPr>
          <w:rFonts w:cs="Arial"/>
        </w:rPr>
        <w:t xml:space="preserve">There are six data protection principles that are core to the General Data Protection Regulation.  </w:t>
      </w:r>
      <w:r>
        <w:rPr>
          <w:rFonts w:cs="Arial"/>
          <w:lang w:val="en-IE"/>
        </w:rPr>
        <w:t>Solace Holistic Centre</w:t>
      </w:r>
      <w:bookmarkStart w:id="6" w:name="_GoBack"/>
      <w:bookmarkEnd w:id="6"/>
      <w:r>
        <w:rPr>
          <w:rFonts w:cs="Arial"/>
        </w:rPr>
        <w:t xml:space="preserve"> will make every possible effort to comply with these principles at all times in our information-handling practices.  The principles are:</w:t>
      </w:r>
    </w:p>
    <w:p>
      <w:pPr>
        <w:pStyle w:val="13"/>
        <w:numPr>
          <w:ilvl w:val="0"/>
          <w:numId w:val="4"/>
        </w:numPr>
        <w:spacing w:after="0"/>
        <w:ind w:left="720"/>
        <w:rPr>
          <w:rFonts w:ascii="Calibri" w:hAnsi="Calibri" w:cs="Calibri"/>
          <w:b/>
          <w:bCs/>
        </w:rPr>
      </w:pPr>
      <w:r>
        <w:rPr>
          <w:rFonts w:ascii="Calibri" w:hAnsi="Calibri" w:cs="Calibri"/>
          <w:b/>
          <w:bCs/>
        </w:rPr>
        <w:t>Lawful, fair and transparent</w:t>
      </w:r>
    </w:p>
    <w:p>
      <w:pPr>
        <w:pStyle w:val="13"/>
        <w:spacing w:after="160"/>
        <w:rPr>
          <w:rFonts w:ascii="Calibri" w:hAnsi="Calibri" w:cs="Calibri"/>
        </w:rPr>
      </w:pPr>
      <w:r>
        <w:rPr>
          <w:rFonts w:ascii="Calibri" w:hAnsi="Calibri" w:cs="Calibri"/>
        </w:rPr>
        <w:t>Data collection must be fair, for a legal purpose and we must be open and transparent as to how the data will be used.</w:t>
      </w:r>
    </w:p>
    <w:p>
      <w:pPr>
        <w:pStyle w:val="13"/>
        <w:numPr>
          <w:ilvl w:val="0"/>
          <w:numId w:val="4"/>
        </w:numPr>
        <w:spacing w:after="0"/>
        <w:ind w:left="720"/>
        <w:rPr>
          <w:rFonts w:ascii="Calibri" w:hAnsi="Calibri" w:cs="Calibri"/>
          <w:b/>
          <w:bCs/>
        </w:rPr>
      </w:pPr>
      <w:r>
        <w:rPr>
          <w:rFonts w:ascii="Calibri" w:hAnsi="Calibri" w:cs="Calibri"/>
          <w:b/>
          <w:bCs/>
        </w:rPr>
        <w:t>Limited for its purpose</w:t>
      </w:r>
    </w:p>
    <w:p>
      <w:pPr>
        <w:pStyle w:val="13"/>
        <w:spacing w:after="160"/>
        <w:rPr>
          <w:rFonts w:ascii="Calibri" w:hAnsi="Calibri" w:cs="Calibri"/>
        </w:rPr>
      </w:pPr>
      <w:r>
        <w:rPr>
          <w:rFonts w:ascii="Calibri" w:hAnsi="Calibri" w:cs="Calibri"/>
        </w:rPr>
        <w:t>Data can only be collected for a specific purpose.</w:t>
      </w:r>
    </w:p>
    <w:p>
      <w:pPr>
        <w:pStyle w:val="13"/>
        <w:numPr>
          <w:ilvl w:val="0"/>
          <w:numId w:val="4"/>
        </w:numPr>
        <w:spacing w:after="0"/>
        <w:ind w:left="720"/>
        <w:rPr>
          <w:rFonts w:ascii="Calibri" w:hAnsi="Calibri" w:cs="Calibri"/>
          <w:b/>
          <w:bCs/>
        </w:rPr>
      </w:pPr>
      <w:r>
        <w:rPr>
          <w:rFonts w:ascii="Calibri" w:hAnsi="Calibri" w:cs="Calibri"/>
          <w:b/>
          <w:bCs/>
        </w:rPr>
        <w:t>Data minimisation</w:t>
      </w:r>
    </w:p>
    <w:p>
      <w:pPr>
        <w:pStyle w:val="13"/>
        <w:spacing w:after="160"/>
        <w:rPr>
          <w:rFonts w:ascii="Calibri" w:hAnsi="Calibri" w:cs="Calibri"/>
        </w:rPr>
      </w:pPr>
      <w:r>
        <w:rPr>
          <w:rFonts w:ascii="Calibri" w:hAnsi="Calibri" w:cs="Calibri"/>
        </w:rPr>
        <w:t>Any data collected must be necessary and not excessive for its purpose.</w:t>
      </w:r>
    </w:p>
    <w:p>
      <w:pPr>
        <w:pStyle w:val="13"/>
        <w:numPr>
          <w:ilvl w:val="0"/>
          <w:numId w:val="4"/>
        </w:numPr>
        <w:spacing w:after="0"/>
        <w:ind w:left="720"/>
        <w:rPr>
          <w:rFonts w:ascii="Calibri" w:hAnsi="Calibri" w:cs="Calibri"/>
          <w:b/>
          <w:bCs/>
        </w:rPr>
      </w:pPr>
      <w:r>
        <w:rPr>
          <w:rFonts w:ascii="Calibri" w:hAnsi="Calibri" w:cs="Calibri"/>
          <w:b/>
          <w:bCs/>
        </w:rPr>
        <w:t>Accurate</w:t>
      </w:r>
    </w:p>
    <w:p>
      <w:pPr>
        <w:pStyle w:val="13"/>
        <w:spacing w:after="160"/>
        <w:rPr>
          <w:rFonts w:ascii="Calibri" w:hAnsi="Calibri" w:cs="Calibri"/>
        </w:rPr>
      </w:pPr>
      <w:r>
        <w:rPr>
          <w:rFonts w:ascii="Calibri" w:hAnsi="Calibri" w:cs="Calibri"/>
        </w:rPr>
        <w:t>The data we hold must be accurate and kept up to date.</w:t>
      </w:r>
    </w:p>
    <w:p>
      <w:pPr>
        <w:pStyle w:val="13"/>
        <w:numPr>
          <w:ilvl w:val="0"/>
          <w:numId w:val="4"/>
        </w:numPr>
        <w:spacing w:after="0"/>
        <w:ind w:left="720"/>
        <w:rPr>
          <w:rFonts w:ascii="Calibri" w:hAnsi="Calibri" w:cs="Calibri"/>
          <w:b/>
          <w:bCs/>
        </w:rPr>
      </w:pPr>
      <w:r>
        <w:rPr>
          <w:rFonts w:ascii="Calibri" w:hAnsi="Calibri" w:cs="Calibri"/>
          <w:b/>
          <w:bCs/>
        </w:rPr>
        <w:t>Retention</w:t>
      </w:r>
    </w:p>
    <w:p>
      <w:pPr>
        <w:pStyle w:val="13"/>
        <w:spacing w:after="160"/>
        <w:rPr>
          <w:rFonts w:ascii="Calibri" w:hAnsi="Calibri" w:cs="Calibri"/>
        </w:rPr>
      </w:pPr>
      <w:r>
        <w:rPr>
          <w:rFonts w:ascii="Calibri" w:hAnsi="Calibri" w:cs="Calibri"/>
        </w:rPr>
        <w:t>We cannot store data longer than necessary.</w:t>
      </w:r>
    </w:p>
    <w:p>
      <w:pPr>
        <w:pStyle w:val="13"/>
        <w:numPr>
          <w:ilvl w:val="0"/>
          <w:numId w:val="4"/>
        </w:numPr>
        <w:spacing w:after="0"/>
        <w:ind w:left="720"/>
        <w:rPr>
          <w:rFonts w:ascii="Calibri" w:hAnsi="Calibri" w:cs="Calibri"/>
          <w:b/>
          <w:bCs/>
        </w:rPr>
      </w:pPr>
      <w:r>
        <w:rPr>
          <w:rFonts w:ascii="Calibri" w:hAnsi="Calibri" w:cs="Calibri"/>
          <w:b/>
          <w:bCs/>
        </w:rPr>
        <w:t>Integrity and confidentiality</w:t>
      </w:r>
    </w:p>
    <w:p>
      <w:pPr>
        <w:pStyle w:val="13"/>
        <w:spacing w:after="160"/>
        <w:rPr>
          <w:rFonts w:ascii="Calibri" w:hAnsi="Calibri" w:cs="Calibri"/>
        </w:rPr>
      </w:pPr>
      <w:r>
        <w:rPr>
          <w:rFonts w:ascii="Calibri" w:hAnsi="Calibri" w:cs="Calibri"/>
        </w:rPr>
        <w:t>The data we hold must be kept safe and secure.</w:t>
      </w:r>
    </w:p>
    <w:p>
      <w:pPr>
        <w:pStyle w:val="2"/>
        <w:rPr>
          <w:rFonts w:ascii="Calibri" w:hAnsi="Calibri" w:cs="Calibri"/>
        </w:rPr>
      </w:pPr>
      <w:bookmarkStart w:id="0" w:name="_Toc511202180"/>
      <w:r>
        <w:rPr>
          <w:rFonts w:ascii="Calibri" w:hAnsi="Calibri" w:cs="Calibri"/>
        </w:rPr>
        <w:t>Responsibilities</w:t>
      </w:r>
      <w:bookmarkEnd w:id="0"/>
    </w:p>
    <w:p>
      <w:pPr>
        <w:rPr>
          <w:rFonts w:ascii="Calibri" w:hAnsi="Calibri" w:cs="Calibri"/>
        </w:rPr>
      </w:pPr>
      <w:r>
        <w:rPr>
          <w:rFonts w:ascii="Calibri" w:hAnsi="Calibri" w:cs="Calibri"/>
          <w:lang w:val="en-IE"/>
        </w:rPr>
        <w:t xml:space="preserve">Joyce O Sullivan </w:t>
      </w:r>
      <w:r>
        <w:rPr>
          <w:rFonts w:ascii="Calibri" w:hAnsi="Calibri" w:cs="Calibri"/>
        </w:rPr>
        <w:t xml:space="preserve"> is the data controller for all personal data held</w:t>
      </w:r>
      <w:r>
        <w:rPr>
          <w:rFonts w:ascii="Calibri" w:hAnsi="Calibri" w:cs="Calibri"/>
          <w:lang w:val="en-IE"/>
        </w:rPr>
        <w:t xml:space="preserve"> in Solace Holistic Centre</w:t>
      </w:r>
      <w:r>
        <w:rPr>
          <w:rFonts w:ascii="Calibri" w:hAnsi="Calibri" w:cs="Calibri"/>
        </w:rPr>
        <w:t xml:space="preserve"> and is responsible for:</w:t>
      </w:r>
    </w:p>
    <w:p>
      <w:pPr>
        <w:pStyle w:val="13"/>
        <w:numPr>
          <w:ilvl w:val="0"/>
          <w:numId w:val="5"/>
        </w:numPr>
        <w:rPr>
          <w:rFonts w:ascii="Calibri" w:hAnsi="Calibri" w:cs="Calibri"/>
          <w:color w:val="262626" w:themeColor="text1" w:themeTint="D9"/>
          <w:szCs w:val="28"/>
          <w:lang w:bidi="he-IL"/>
          <w14:textFill>
            <w14:solidFill>
              <w14:schemeClr w14:val="tx1">
                <w14:lumMod w14:val="85000"/>
                <w14:lumOff w14:val="15000"/>
              </w14:schemeClr>
            </w14:solidFill>
          </w14:textFill>
        </w:rPr>
      </w:pPr>
      <w:r>
        <w:rPr>
          <w:rFonts w:ascii="Calibri" w:hAnsi="Calibri" w:cs="Calibri"/>
          <w:color w:val="262626" w:themeColor="text1" w:themeTint="D9"/>
          <w:szCs w:val="28"/>
          <w:lang w:bidi="he-IL"/>
          <w14:textFill>
            <w14:solidFill>
              <w14:schemeClr w14:val="tx1">
                <w14:lumMod w14:val="85000"/>
                <w14:lumOff w14:val="15000"/>
              </w14:schemeClr>
            </w14:solidFill>
          </w14:textFill>
        </w:rPr>
        <w:t>Analysing and documenting the type of personal data held</w:t>
      </w:r>
    </w:p>
    <w:p>
      <w:pPr>
        <w:pStyle w:val="13"/>
        <w:numPr>
          <w:ilvl w:val="0"/>
          <w:numId w:val="5"/>
        </w:numPr>
        <w:rPr>
          <w:rFonts w:ascii="Calibri" w:hAnsi="Calibri" w:cs="Calibri"/>
          <w:color w:val="262626" w:themeColor="text1" w:themeTint="D9"/>
          <w:szCs w:val="28"/>
          <w:lang w:bidi="he-IL"/>
          <w14:textFill>
            <w14:solidFill>
              <w14:schemeClr w14:val="tx1">
                <w14:lumMod w14:val="85000"/>
                <w14:lumOff w14:val="15000"/>
              </w14:schemeClr>
            </w14:solidFill>
          </w14:textFill>
        </w:rPr>
      </w:pPr>
      <w:r>
        <w:rPr>
          <w:rFonts w:ascii="Calibri" w:hAnsi="Calibri" w:cs="Calibri"/>
          <w:color w:val="262626" w:themeColor="text1" w:themeTint="D9"/>
          <w:szCs w:val="28"/>
          <w:lang w:bidi="he-IL"/>
          <w14:textFill>
            <w14:solidFill>
              <w14:schemeClr w14:val="tx1">
                <w14:lumMod w14:val="85000"/>
                <w14:lumOff w14:val="15000"/>
              </w14:schemeClr>
            </w14:solidFill>
          </w14:textFill>
        </w:rPr>
        <w:t>Checking procedures to ensure they cover all the rights of the individual</w:t>
      </w:r>
    </w:p>
    <w:p>
      <w:pPr>
        <w:pStyle w:val="13"/>
        <w:numPr>
          <w:ilvl w:val="0"/>
          <w:numId w:val="5"/>
        </w:numPr>
        <w:rPr>
          <w:rFonts w:ascii="Calibri" w:hAnsi="Calibri" w:cs="Calibri"/>
          <w:color w:val="262626" w:themeColor="text1" w:themeTint="D9"/>
          <w:szCs w:val="28"/>
          <w:lang w:bidi="he-IL"/>
          <w14:textFill>
            <w14:solidFill>
              <w14:schemeClr w14:val="tx1">
                <w14:lumMod w14:val="85000"/>
                <w14:lumOff w14:val="15000"/>
              </w14:schemeClr>
            </w14:solidFill>
          </w14:textFill>
        </w:rPr>
      </w:pPr>
      <w:r>
        <w:rPr>
          <w:rFonts w:ascii="Calibri" w:hAnsi="Calibri" w:cs="Calibri"/>
          <w:color w:val="262626" w:themeColor="text1" w:themeTint="D9"/>
          <w:szCs w:val="28"/>
          <w:lang w:bidi="he-IL"/>
          <w14:textFill>
            <w14:solidFill>
              <w14:schemeClr w14:val="tx1">
                <w14:lumMod w14:val="85000"/>
                <w14:lumOff w14:val="15000"/>
              </w14:schemeClr>
            </w14:solidFill>
          </w14:textFill>
        </w:rPr>
        <w:t>Identifying the lawful basis for processing data</w:t>
      </w:r>
    </w:p>
    <w:p>
      <w:pPr>
        <w:pStyle w:val="13"/>
        <w:numPr>
          <w:ilvl w:val="0"/>
          <w:numId w:val="5"/>
        </w:numPr>
        <w:rPr>
          <w:rFonts w:ascii="Calibri" w:hAnsi="Calibri" w:cs="Calibri"/>
          <w:color w:val="262626" w:themeColor="text1" w:themeTint="D9"/>
          <w:szCs w:val="28"/>
          <w:lang w:bidi="he-IL"/>
          <w14:textFill>
            <w14:solidFill>
              <w14:schemeClr w14:val="tx1">
                <w14:lumMod w14:val="85000"/>
                <w14:lumOff w14:val="15000"/>
              </w14:schemeClr>
            </w14:solidFill>
          </w14:textFill>
        </w:rPr>
      </w:pPr>
      <w:r>
        <w:rPr>
          <w:rFonts w:ascii="Calibri" w:hAnsi="Calibri" w:cs="Calibri"/>
          <w:color w:val="262626" w:themeColor="text1" w:themeTint="D9"/>
          <w:szCs w:val="28"/>
          <w:lang w:bidi="he-IL"/>
          <w14:textFill>
            <w14:solidFill>
              <w14:schemeClr w14:val="tx1">
                <w14:lumMod w14:val="85000"/>
                <w14:lumOff w14:val="15000"/>
              </w14:schemeClr>
            </w14:solidFill>
          </w14:textFill>
        </w:rPr>
        <w:t>Ensuring consent procedures are lawful</w:t>
      </w:r>
    </w:p>
    <w:p>
      <w:pPr>
        <w:pStyle w:val="13"/>
        <w:numPr>
          <w:ilvl w:val="0"/>
          <w:numId w:val="5"/>
        </w:numPr>
        <w:rPr>
          <w:rFonts w:ascii="Calibri" w:hAnsi="Calibri" w:cs="Calibri"/>
          <w:color w:val="262626" w:themeColor="text1" w:themeTint="D9"/>
          <w:szCs w:val="28"/>
          <w:lang w:bidi="he-IL"/>
          <w14:textFill>
            <w14:solidFill>
              <w14:schemeClr w14:val="tx1">
                <w14:lumMod w14:val="85000"/>
                <w14:lumOff w14:val="15000"/>
              </w14:schemeClr>
            </w14:solidFill>
          </w14:textFill>
        </w:rPr>
      </w:pPr>
      <w:r>
        <w:rPr>
          <w:rFonts w:ascii="Calibri" w:hAnsi="Calibri" w:cs="Calibri"/>
          <w:color w:val="262626" w:themeColor="text1" w:themeTint="D9"/>
          <w:szCs w:val="28"/>
          <w:lang w:bidi="he-IL"/>
          <w14:textFill>
            <w14:solidFill>
              <w14:schemeClr w14:val="tx1">
                <w14:lumMod w14:val="85000"/>
                <w14:lumOff w14:val="15000"/>
              </w14:schemeClr>
            </w14:solidFill>
          </w14:textFill>
        </w:rPr>
        <w:t>Implementing and reviewing procedures to detect, report and investigate personal data breaches</w:t>
      </w:r>
    </w:p>
    <w:p>
      <w:pPr>
        <w:pStyle w:val="13"/>
        <w:numPr>
          <w:ilvl w:val="0"/>
          <w:numId w:val="5"/>
        </w:numPr>
        <w:rPr>
          <w:rFonts w:ascii="Calibri" w:hAnsi="Calibri" w:cs="Calibri"/>
          <w:color w:val="262626" w:themeColor="text1" w:themeTint="D9"/>
          <w:szCs w:val="28"/>
          <w:lang w:bidi="he-IL"/>
          <w14:textFill>
            <w14:solidFill>
              <w14:schemeClr w14:val="tx1">
                <w14:lumMod w14:val="85000"/>
                <w14:lumOff w14:val="15000"/>
              </w14:schemeClr>
            </w14:solidFill>
          </w14:textFill>
        </w:rPr>
      </w:pPr>
      <w:r>
        <w:rPr>
          <w:rFonts w:ascii="Calibri" w:hAnsi="Calibri" w:cs="Calibri"/>
          <w:color w:val="262626" w:themeColor="text1" w:themeTint="D9"/>
          <w:szCs w:val="28"/>
          <w:lang w:bidi="he-IL"/>
          <w14:textFill>
            <w14:solidFill>
              <w14:schemeClr w14:val="tx1">
                <w14:lumMod w14:val="85000"/>
                <w14:lumOff w14:val="15000"/>
              </w14:schemeClr>
            </w14:solidFill>
          </w14:textFill>
        </w:rPr>
        <w:t>Storing data in safe and secure ways</w:t>
      </w:r>
    </w:p>
    <w:p>
      <w:pPr>
        <w:pStyle w:val="2"/>
        <w:numPr>
          <w:ilvl w:val="0"/>
          <w:numId w:val="5"/>
        </w:numPr>
        <w:rPr>
          <w:rFonts w:asciiTheme="minorHAnsi" w:hAnsiTheme="minorHAnsi" w:cstheme="minorHAnsi"/>
          <w:sz w:val="22"/>
          <w:szCs w:val="22"/>
        </w:rPr>
      </w:pPr>
      <w:bookmarkStart w:id="1" w:name="_Toc511202181"/>
      <w:r>
        <w:rPr>
          <w:rFonts w:asciiTheme="minorHAnsi" w:hAnsiTheme="minorHAnsi" w:cstheme="minorHAnsi"/>
          <w:sz w:val="22"/>
          <w:szCs w:val="22"/>
        </w:rPr>
        <w:t>Data Recording, Security and Storage</w:t>
      </w:r>
      <w:bookmarkEnd w:id="1"/>
    </w:p>
    <w:p>
      <w:pPr>
        <w:pStyle w:val="3"/>
        <w:numPr>
          <w:ilvl w:val="1"/>
          <w:numId w:val="5"/>
        </w:numPr>
        <w:rPr>
          <w:rFonts w:asciiTheme="minorHAnsi" w:hAnsiTheme="minorHAnsi" w:cstheme="minorHAnsi"/>
          <w:szCs w:val="22"/>
        </w:rPr>
      </w:pPr>
      <w:bookmarkStart w:id="2" w:name="_Toc511202182"/>
      <w:r>
        <w:rPr>
          <w:rFonts w:asciiTheme="minorHAnsi" w:hAnsiTheme="minorHAnsi" w:cstheme="minorHAnsi"/>
          <w:szCs w:val="22"/>
        </w:rPr>
        <w:t>Data accuracy and relevance</w:t>
      </w:r>
      <w:bookmarkEnd w:id="2"/>
    </w:p>
    <w:p>
      <w:pPr>
        <w:rPr>
          <w:rFonts w:cstheme="minorHAnsi"/>
        </w:rPr>
      </w:pPr>
      <w:r>
        <w:rPr>
          <w:rFonts w:cstheme="minorHAnsi"/>
          <w:lang w:val="en-IE"/>
        </w:rPr>
        <w:t>Solace Holistic Centre</w:t>
      </w:r>
      <w:r>
        <w:rPr>
          <w:rFonts w:cstheme="minorHAnsi"/>
        </w:rPr>
        <w:t xml:space="preserve"> will ensure that any personal data processed is accurate, adequate, relevant and not excessive, given the purpose for which it was obtained. We will not process personal data obtained for one purpose for any unconnected purpose unless the individual concerned has agreed to this or would otherwise reasonably expect this.</w:t>
      </w:r>
    </w:p>
    <w:p>
      <w:pPr>
        <w:pStyle w:val="3"/>
        <w:numPr>
          <w:ilvl w:val="1"/>
          <w:numId w:val="5"/>
        </w:numPr>
        <w:rPr>
          <w:rFonts w:asciiTheme="minorHAnsi" w:hAnsiTheme="minorHAnsi" w:cstheme="minorHAnsi"/>
          <w:szCs w:val="22"/>
        </w:rPr>
      </w:pPr>
      <w:bookmarkStart w:id="3" w:name="_Toc511202183"/>
      <w:r>
        <w:rPr>
          <w:rFonts w:asciiTheme="minorHAnsi" w:hAnsiTheme="minorHAnsi" w:cstheme="minorHAnsi"/>
          <w:szCs w:val="22"/>
        </w:rPr>
        <w:t>Data security</w:t>
      </w:r>
      <w:bookmarkEnd w:id="3"/>
    </w:p>
    <w:p>
      <w:pPr>
        <w:rPr>
          <w:rFonts w:cstheme="minorHAnsi"/>
        </w:rPr>
      </w:pPr>
      <w:r>
        <w:rPr>
          <w:rFonts w:cstheme="minorHAnsi"/>
          <w:lang w:val="en-IE"/>
        </w:rPr>
        <w:t>Solace Holistic Centre</w:t>
      </w:r>
      <w:r>
        <w:rPr>
          <w:rFonts w:cstheme="minorHAnsi"/>
        </w:rPr>
        <w:t xml:space="preserve"> will keep personal data secure against loss or misuse.</w:t>
      </w:r>
    </w:p>
    <w:p>
      <w:pPr>
        <w:pStyle w:val="3"/>
        <w:rPr>
          <w:rFonts w:asciiTheme="minorHAnsi" w:hAnsiTheme="minorHAnsi" w:cstheme="minorHAnsi"/>
          <w:szCs w:val="22"/>
        </w:rPr>
      </w:pPr>
      <w:bookmarkStart w:id="4" w:name="_Toc511202184"/>
      <w:r>
        <w:rPr>
          <w:rFonts w:asciiTheme="minorHAnsi" w:hAnsiTheme="minorHAnsi" w:cstheme="minorHAnsi"/>
          <w:szCs w:val="22"/>
        </w:rPr>
        <w:t>Storing data securely</w:t>
      </w:r>
      <w:bookmarkEnd w:id="4"/>
    </w:p>
    <w:p>
      <w:pPr>
        <w:pStyle w:val="13"/>
        <w:numPr>
          <w:ilvl w:val="0"/>
          <w:numId w:val="6"/>
        </w:numPr>
        <w:rPr>
          <w:rFonts w:asciiTheme="minorHAnsi" w:hAnsiTheme="minorHAnsi" w:cstheme="minorHAnsi"/>
        </w:rPr>
      </w:pPr>
      <w:r>
        <w:rPr>
          <w:rFonts w:asciiTheme="minorHAnsi" w:hAnsiTheme="minorHAnsi" w:cstheme="minorHAnsi"/>
        </w:rPr>
        <w:t>In cases when data is stored on printed paper, it will be kept in a secure place where unauthorised personnel cannot access it</w:t>
      </w:r>
    </w:p>
    <w:p>
      <w:pPr>
        <w:pStyle w:val="13"/>
        <w:numPr>
          <w:ilvl w:val="0"/>
          <w:numId w:val="6"/>
        </w:numPr>
        <w:rPr>
          <w:rFonts w:asciiTheme="minorHAnsi" w:hAnsiTheme="minorHAnsi" w:cstheme="minorHAnsi"/>
        </w:rPr>
      </w:pPr>
      <w:r>
        <w:rPr>
          <w:rFonts w:asciiTheme="minorHAnsi" w:hAnsiTheme="minorHAnsi" w:cstheme="minorHAnsi"/>
        </w:rPr>
        <w:t>Printed data will be shredded when it is no longer needed</w:t>
      </w:r>
    </w:p>
    <w:p>
      <w:pPr>
        <w:pStyle w:val="13"/>
        <w:numPr>
          <w:ilvl w:val="0"/>
          <w:numId w:val="6"/>
        </w:numPr>
        <w:rPr>
          <w:rFonts w:asciiTheme="minorHAnsi" w:hAnsiTheme="minorHAnsi" w:cstheme="minorHAnsi"/>
        </w:rPr>
      </w:pPr>
      <w:r>
        <w:rPr>
          <w:rFonts w:asciiTheme="minorHAnsi" w:hAnsiTheme="minorHAnsi" w:cstheme="minorHAnsi"/>
        </w:rPr>
        <w:t>Data stored on a computer will be protected by strong passwords that are changed regularly. A password manager will be used to create and store passwords.</w:t>
      </w:r>
    </w:p>
    <w:p>
      <w:pPr>
        <w:pStyle w:val="13"/>
        <w:numPr>
          <w:ilvl w:val="0"/>
          <w:numId w:val="6"/>
        </w:numPr>
        <w:rPr>
          <w:rFonts w:asciiTheme="minorHAnsi" w:hAnsiTheme="minorHAnsi" w:cstheme="minorHAnsi"/>
        </w:rPr>
      </w:pPr>
      <w:r>
        <w:rPr>
          <w:rFonts w:asciiTheme="minorHAnsi" w:hAnsiTheme="minorHAnsi" w:cstheme="minorHAnsi"/>
        </w:rPr>
        <w:t>Data stored on CDs or memory sticks will be encrypted or password protected and locked away securely when they are not being used</w:t>
      </w:r>
    </w:p>
    <w:p>
      <w:pPr>
        <w:rPr>
          <w:rFonts w:cstheme="minorHAnsi"/>
        </w:rPr>
      </w:pPr>
    </w:p>
    <w:p>
      <w:pPr>
        <w:pStyle w:val="3"/>
        <w:rPr>
          <w:rFonts w:asciiTheme="minorHAnsi" w:hAnsiTheme="minorHAnsi" w:cstheme="minorHAnsi"/>
          <w:szCs w:val="22"/>
        </w:rPr>
      </w:pPr>
      <w:bookmarkStart w:id="5" w:name="_Toc511202185"/>
      <w:r>
        <w:rPr>
          <w:rFonts w:asciiTheme="minorHAnsi" w:hAnsiTheme="minorHAnsi" w:cstheme="minorHAnsi"/>
          <w:szCs w:val="22"/>
        </w:rPr>
        <w:t>Data retention</w:t>
      </w:r>
      <w:bookmarkEnd w:id="5"/>
    </w:p>
    <w:p>
      <w:pPr>
        <w:rPr>
          <w:rFonts w:cstheme="minorHAnsi"/>
        </w:rPr>
      </w:pPr>
      <w:r>
        <w:rPr>
          <w:rFonts w:cstheme="minorHAnsi"/>
          <w:lang w:val="en-IE"/>
        </w:rPr>
        <w:t xml:space="preserve">Solace Holistic Centre </w:t>
      </w:r>
      <w:r>
        <w:rPr>
          <w:rFonts w:cstheme="minorHAnsi"/>
        </w:rPr>
        <w:t xml:space="preserve">will retain personal data for no longer than is necessary. This shall be in accordance with the guidelines of our professional association, </w:t>
      </w:r>
      <w:r>
        <w:rPr>
          <w:rFonts w:cstheme="minorHAnsi"/>
          <w:lang w:val="en-IE"/>
        </w:rPr>
        <w:t>IMTA and NRRI.</w:t>
      </w:r>
    </w:p>
    <w:p>
      <w:pPr>
        <w:rPr>
          <w:rFonts w:cstheme="minorHAnsi"/>
        </w:rPr>
      </w:pPr>
    </w:p>
    <w:p>
      <w:pPr>
        <w:rPr>
          <w:rFonts w:cstheme="minorHAnsi"/>
          <w:lang w:val="en-GB"/>
        </w:rPr>
      </w:pPr>
    </w:p>
    <w:p>
      <w:pPr>
        <w:rPr>
          <w:rFonts w:cstheme="minorHAnsi"/>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4D0"/>
    <w:multiLevelType w:val="multilevel"/>
    <w:tmpl w:val="13C474D0"/>
    <w:lvl w:ilvl="0" w:tentative="0">
      <w:start w:val="0"/>
      <w:numFmt w:val="bullet"/>
      <w:lvlText w:val="•"/>
      <w:lvlJc w:val="left"/>
      <w:pPr>
        <w:ind w:left="1080" w:hanging="72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90A3A68"/>
    <w:multiLevelType w:val="multilevel"/>
    <w:tmpl w:val="190A3A68"/>
    <w:lvl w:ilvl="0" w:tentative="0">
      <w:start w:val="0"/>
      <w:numFmt w:val="bullet"/>
      <w:lvlText w:val=""/>
      <w:lvlJc w:val="left"/>
      <w:pPr>
        <w:tabs>
          <w:tab w:val="left" w:pos="645"/>
        </w:tabs>
        <w:ind w:left="645" w:hanging="360"/>
      </w:pPr>
      <w:rPr>
        <w:rFonts w:hint="default" w:ascii="Symbol" w:hAnsi="Symbol" w:eastAsia="Times New Roman"/>
      </w:rPr>
    </w:lvl>
    <w:lvl w:ilvl="1" w:tentative="0">
      <w:start w:val="1"/>
      <w:numFmt w:val="bullet"/>
      <w:lvlText w:val="o"/>
      <w:lvlJc w:val="left"/>
      <w:pPr>
        <w:tabs>
          <w:tab w:val="left" w:pos="1365"/>
        </w:tabs>
        <w:ind w:left="1365" w:hanging="360"/>
      </w:pPr>
      <w:rPr>
        <w:rFonts w:hint="default" w:ascii="Courier New" w:hAnsi="Courier New" w:cs="Courier New"/>
      </w:rPr>
    </w:lvl>
    <w:lvl w:ilvl="2" w:tentative="0">
      <w:start w:val="1"/>
      <w:numFmt w:val="bullet"/>
      <w:lvlText w:val=""/>
      <w:lvlJc w:val="left"/>
      <w:pPr>
        <w:tabs>
          <w:tab w:val="left" w:pos="2085"/>
        </w:tabs>
        <w:ind w:left="2085" w:hanging="360"/>
      </w:pPr>
      <w:rPr>
        <w:rFonts w:hint="default" w:ascii="Wingdings" w:hAnsi="Wingdings" w:cs="Wingdings"/>
      </w:rPr>
    </w:lvl>
    <w:lvl w:ilvl="3" w:tentative="0">
      <w:start w:val="1"/>
      <w:numFmt w:val="bullet"/>
      <w:lvlText w:val=""/>
      <w:lvlJc w:val="left"/>
      <w:pPr>
        <w:tabs>
          <w:tab w:val="left" w:pos="2805"/>
        </w:tabs>
        <w:ind w:left="2805" w:hanging="360"/>
      </w:pPr>
      <w:rPr>
        <w:rFonts w:hint="default" w:ascii="Symbol" w:hAnsi="Symbol" w:cs="Symbol"/>
      </w:rPr>
    </w:lvl>
    <w:lvl w:ilvl="4" w:tentative="0">
      <w:start w:val="1"/>
      <w:numFmt w:val="bullet"/>
      <w:lvlText w:val="o"/>
      <w:lvlJc w:val="left"/>
      <w:pPr>
        <w:tabs>
          <w:tab w:val="left" w:pos="3525"/>
        </w:tabs>
        <w:ind w:left="3525" w:hanging="360"/>
      </w:pPr>
      <w:rPr>
        <w:rFonts w:hint="default" w:ascii="Courier New" w:hAnsi="Courier New" w:cs="Courier New"/>
      </w:rPr>
    </w:lvl>
    <w:lvl w:ilvl="5" w:tentative="0">
      <w:start w:val="1"/>
      <w:numFmt w:val="bullet"/>
      <w:lvlText w:val=""/>
      <w:lvlJc w:val="left"/>
      <w:pPr>
        <w:tabs>
          <w:tab w:val="left" w:pos="4245"/>
        </w:tabs>
        <w:ind w:left="4245" w:hanging="360"/>
      </w:pPr>
      <w:rPr>
        <w:rFonts w:hint="default" w:ascii="Wingdings" w:hAnsi="Wingdings" w:cs="Wingdings"/>
      </w:rPr>
    </w:lvl>
    <w:lvl w:ilvl="6" w:tentative="0">
      <w:start w:val="1"/>
      <w:numFmt w:val="bullet"/>
      <w:lvlText w:val=""/>
      <w:lvlJc w:val="left"/>
      <w:pPr>
        <w:tabs>
          <w:tab w:val="left" w:pos="4965"/>
        </w:tabs>
        <w:ind w:left="4965" w:hanging="360"/>
      </w:pPr>
      <w:rPr>
        <w:rFonts w:hint="default" w:ascii="Symbol" w:hAnsi="Symbol" w:cs="Symbol"/>
      </w:rPr>
    </w:lvl>
    <w:lvl w:ilvl="7" w:tentative="0">
      <w:start w:val="1"/>
      <w:numFmt w:val="bullet"/>
      <w:lvlText w:val="o"/>
      <w:lvlJc w:val="left"/>
      <w:pPr>
        <w:tabs>
          <w:tab w:val="left" w:pos="5685"/>
        </w:tabs>
        <w:ind w:left="5685" w:hanging="360"/>
      </w:pPr>
      <w:rPr>
        <w:rFonts w:hint="default" w:ascii="Courier New" w:hAnsi="Courier New" w:cs="Courier New"/>
      </w:rPr>
    </w:lvl>
    <w:lvl w:ilvl="8" w:tentative="0">
      <w:start w:val="1"/>
      <w:numFmt w:val="bullet"/>
      <w:lvlText w:val=""/>
      <w:lvlJc w:val="left"/>
      <w:pPr>
        <w:tabs>
          <w:tab w:val="left" w:pos="6405"/>
        </w:tabs>
        <w:ind w:left="6405" w:hanging="360"/>
      </w:pPr>
      <w:rPr>
        <w:rFonts w:hint="default" w:ascii="Wingdings" w:hAnsi="Wingdings" w:cs="Wingdings"/>
      </w:rPr>
    </w:lvl>
  </w:abstractNum>
  <w:abstractNum w:abstractNumId="2">
    <w:nsid w:val="230F3CC2"/>
    <w:multiLevelType w:val="multilevel"/>
    <w:tmpl w:val="230F3CC2"/>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3">
    <w:nsid w:val="36A17079"/>
    <w:multiLevelType w:val="multilevel"/>
    <w:tmpl w:val="36A17079"/>
    <w:lvl w:ilvl="0" w:tentative="0">
      <w:start w:val="0"/>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3E6086A"/>
    <w:multiLevelType w:val="multilevel"/>
    <w:tmpl w:val="73E6086A"/>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73ED1412"/>
    <w:multiLevelType w:val="multilevel"/>
    <w:tmpl w:val="73ED1412"/>
    <w:lvl w:ilvl="0" w:tentative="0">
      <w:start w:val="0"/>
      <w:numFmt w:val="bullet"/>
      <w:lvlText w:val="•"/>
      <w:lvlJc w:val="left"/>
      <w:pPr>
        <w:ind w:left="1080" w:hanging="72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AB"/>
    <w:rsid w:val="002E1A55"/>
    <w:rsid w:val="00394D5E"/>
    <w:rsid w:val="00655E1D"/>
    <w:rsid w:val="00682495"/>
    <w:rsid w:val="00696EA3"/>
    <w:rsid w:val="00CF05AB"/>
    <w:rsid w:val="00E338E3"/>
    <w:rsid w:val="00F40B6F"/>
    <w:rsid w:val="601D264B"/>
    <w:rsid w:val="702F73F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paragraph" w:styleId="2">
    <w:name w:val="heading 1"/>
    <w:basedOn w:val="1"/>
    <w:next w:val="1"/>
    <w:link w:val="14"/>
    <w:qFormat/>
    <w:uiPriority w:val="9"/>
    <w:pPr>
      <w:keepNext/>
      <w:keepLines/>
      <w:numPr>
        <w:ilvl w:val="0"/>
        <w:numId w:val="1"/>
      </w:numPr>
      <w:spacing w:before="240" w:after="120" w:line="276" w:lineRule="auto"/>
      <w:outlineLvl w:val="0"/>
    </w:pPr>
    <w:rPr>
      <w:rFonts w:ascii="Arial" w:hAnsi="Arial" w:eastAsiaTheme="majorEastAsia" w:cstheme="majorBidi"/>
      <w:b/>
      <w:sz w:val="24"/>
      <w:szCs w:val="32"/>
      <w:lang w:val="en-GB"/>
    </w:rPr>
  </w:style>
  <w:style w:type="paragraph" w:styleId="3">
    <w:name w:val="heading 2"/>
    <w:basedOn w:val="1"/>
    <w:next w:val="1"/>
    <w:link w:val="15"/>
    <w:unhideWhenUsed/>
    <w:qFormat/>
    <w:uiPriority w:val="9"/>
    <w:pPr>
      <w:keepNext/>
      <w:keepLines/>
      <w:numPr>
        <w:ilvl w:val="1"/>
        <w:numId w:val="1"/>
      </w:numPr>
      <w:spacing w:before="120" w:after="120" w:line="276" w:lineRule="auto"/>
      <w:outlineLvl w:val="1"/>
    </w:pPr>
    <w:rPr>
      <w:rFonts w:ascii="Arial" w:hAnsi="Arial" w:eastAsiaTheme="majorEastAsia" w:cstheme="majorBidi"/>
      <w:b/>
      <w:szCs w:val="26"/>
      <w:lang w:val="en-GB"/>
    </w:rPr>
  </w:style>
  <w:style w:type="paragraph" w:styleId="4">
    <w:name w:val="heading 3"/>
    <w:basedOn w:val="1"/>
    <w:next w:val="1"/>
    <w:link w:val="16"/>
    <w:semiHidden/>
    <w:unhideWhenUsed/>
    <w:qFormat/>
    <w:uiPriority w:val="9"/>
    <w:pPr>
      <w:keepNext/>
      <w:keepLines/>
      <w:numPr>
        <w:ilvl w:val="2"/>
        <w:numId w:val="1"/>
      </w:numPr>
      <w:spacing w:before="120" w:after="0" w:line="276" w:lineRule="auto"/>
      <w:outlineLvl w:val="2"/>
    </w:pPr>
    <w:rPr>
      <w:rFonts w:ascii="Arial" w:hAnsi="Arial" w:eastAsiaTheme="majorEastAsia" w:cstheme="majorBidi"/>
      <w:szCs w:val="24"/>
      <w:u w:val="single"/>
      <w:lang w:val="en-GB"/>
    </w:rPr>
  </w:style>
  <w:style w:type="paragraph" w:styleId="5">
    <w:name w:val="heading 4"/>
    <w:basedOn w:val="1"/>
    <w:next w:val="1"/>
    <w:link w:val="17"/>
    <w:semiHidden/>
    <w:unhideWhenUsed/>
    <w:qFormat/>
    <w:uiPriority w:val="9"/>
    <w:pPr>
      <w:keepNext/>
      <w:keepLines/>
      <w:numPr>
        <w:ilvl w:val="3"/>
        <w:numId w:val="1"/>
      </w:numPr>
      <w:spacing w:before="40" w:after="0" w:line="276" w:lineRule="auto"/>
      <w:outlineLvl w:val="3"/>
    </w:pPr>
    <w:rPr>
      <w:rFonts w:asciiTheme="majorHAnsi" w:hAnsiTheme="majorHAnsi" w:eastAsiaTheme="majorEastAsia" w:cstheme="majorBidi"/>
      <w:i/>
      <w:iCs/>
      <w:color w:val="2E75B6" w:themeColor="accent1" w:themeShade="BF"/>
      <w:lang w:val="en-GB"/>
    </w:rPr>
  </w:style>
  <w:style w:type="paragraph" w:styleId="6">
    <w:name w:val="heading 5"/>
    <w:basedOn w:val="1"/>
    <w:next w:val="1"/>
    <w:link w:val="18"/>
    <w:semiHidden/>
    <w:unhideWhenUsed/>
    <w:qFormat/>
    <w:uiPriority w:val="9"/>
    <w:pPr>
      <w:keepNext/>
      <w:keepLines/>
      <w:numPr>
        <w:ilvl w:val="4"/>
        <w:numId w:val="1"/>
      </w:numPr>
      <w:spacing w:before="40" w:after="0" w:line="276" w:lineRule="auto"/>
      <w:outlineLvl w:val="4"/>
    </w:pPr>
    <w:rPr>
      <w:rFonts w:asciiTheme="majorHAnsi" w:hAnsiTheme="majorHAnsi" w:eastAsiaTheme="majorEastAsia" w:cstheme="majorBidi"/>
      <w:color w:val="2E75B6" w:themeColor="accent1" w:themeShade="BF"/>
      <w:lang w:val="en-GB"/>
    </w:rPr>
  </w:style>
  <w:style w:type="paragraph" w:styleId="7">
    <w:name w:val="heading 6"/>
    <w:basedOn w:val="1"/>
    <w:next w:val="1"/>
    <w:link w:val="19"/>
    <w:semiHidden/>
    <w:unhideWhenUsed/>
    <w:qFormat/>
    <w:uiPriority w:val="9"/>
    <w:pPr>
      <w:keepNext/>
      <w:keepLines/>
      <w:numPr>
        <w:ilvl w:val="5"/>
        <w:numId w:val="1"/>
      </w:numPr>
      <w:spacing w:before="40" w:after="0" w:line="276" w:lineRule="auto"/>
      <w:outlineLvl w:val="5"/>
    </w:pPr>
    <w:rPr>
      <w:rFonts w:asciiTheme="majorHAnsi" w:hAnsiTheme="majorHAnsi" w:eastAsiaTheme="majorEastAsia" w:cstheme="majorBidi"/>
      <w:color w:val="1F4E79" w:themeColor="accent1" w:themeShade="80"/>
      <w:lang w:val="en-GB"/>
    </w:rPr>
  </w:style>
  <w:style w:type="paragraph" w:styleId="8">
    <w:name w:val="heading 7"/>
    <w:basedOn w:val="1"/>
    <w:next w:val="1"/>
    <w:link w:val="20"/>
    <w:semiHidden/>
    <w:unhideWhenUsed/>
    <w:qFormat/>
    <w:uiPriority w:val="9"/>
    <w:pPr>
      <w:keepNext/>
      <w:keepLines/>
      <w:numPr>
        <w:ilvl w:val="6"/>
        <w:numId w:val="1"/>
      </w:numPr>
      <w:spacing w:before="40" w:after="0" w:line="276" w:lineRule="auto"/>
      <w:outlineLvl w:val="6"/>
    </w:pPr>
    <w:rPr>
      <w:rFonts w:asciiTheme="majorHAnsi" w:hAnsiTheme="majorHAnsi" w:eastAsiaTheme="majorEastAsia" w:cstheme="majorBidi"/>
      <w:i/>
      <w:iCs/>
      <w:color w:val="1F4E79" w:themeColor="accent1" w:themeShade="80"/>
      <w:lang w:val="en-GB"/>
    </w:rPr>
  </w:style>
  <w:style w:type="paragraph" w:styleId="9">
    <w:name w:val="heading 8"/>
    <w:basedOn w:val="1"/>
    <w:next w:val="1"/>
    <w:link w:val="21"/>
    <w:semiHidden/>
    <w:unhideWhenUsed/>
    <w:qFormat/>
    <w:uiPriority w:val="9"/>
    <w:pPr>
      <w:keepNext/>
      <w:keepLines/>
      <w:numPr>
        <w:ilvl w:val="7"/>
        <w:numId w:val="1"/>
      </w:numPr>
      <w:spacing w:before="40" w:after="0" w:line="276"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0">
    <w:name w:val="heading 9"/>
    <w:basedOn w:val="1"/>
    <w:next w:val="1"/>
    <w:link w:val="22"/>
    <w:semiHidden/>
    <w:unhideWhenUsed/>
    <w:qFormat/>
    <w:uiPriority w:val="9"/>
    <w:pPr>
      <w:keepNext/>
      <w:keepLines/>
      <w:numPr>
        <w:ilvl w:val="8"/>
        <w:numId w:val="1"/>
      </w:numPr>
      <w:spacing w:before="40" w:after="0" w:line="276"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13">
    <w:name w:val="List Paragraph"/>
    <w:basedOn w:val="1"/>
    <w:qFormat/>
    <w:uiPriority w:val="34"/>
    <w:pPr>
      <w:spacing w:after="120" w:line="276" w:lineRule="auto"/>
      <w:ind w:left="720"/>
      <w:contextualSpacing/>
    </w:pPr>
    <w:rPr>
      <w:rFonts w:ascii="Arial" w:hAnsi="Arial"/>
      <w:lang w:val="en-GB"/>
    </w:rPr>
  </w:style>
  <w:style w:type="character" w:customStyle="1" w:styleId="14">
    <w:name w:val="Heading 1 Char"/>
    <w:basedOn w:val="11"/>
    <w:link w:val="2"/>
    <w:qFormat/>
    <w:uiPriority w:val="9"/>
    <w:rPr>
      <w:rFonts w:ascii="Arial" w:hAnsi="Arial" w:eastAsiaTheme="majorEastAsia" w:cstheme="majorBidi"/>
      <w:b/>
      <w:sz w:val="24"/>
      <w:szCs w:val="32"/>
      <w:lang w:val="en-GB"/>
    </w:rPr>
  </w:style>
  <w:style w:type="character" w:customStyle="1" w:styleId="15">
    <w:name w:val="Heading 2 Char"/>
    <w:basedOn w:val="11"/>
    <w:link w:val="3"/>
    <w:qFormat/>
    <w:uiPriority w:val="9"/>
    <w:rPr>
      <w:rFonts w:ascii="Arial" w:hAnsi="Arial" w:eastAsiaTheme="majorEastAsia" w:cstheme="majorBidi"/>
      <w:b/>
      <w:szCs w:val="26"/>
      <w:lang w:val="en-GB"/>
    </w:rPr>
  </w:style>
  <w:style w:type="character" w:customStyle="1" w:styleId="16">
    <w:name w:val="Heading 3 Char"/>
    <w:basedOn w:val="11"/>
    <w:link w:val="4"/>
    <w:semiHidden/>
    <w:qFormat/>
    <w:uiPriority w:val="9"/>
    <w:rPr>
      <w:rFonts w:ascii="Arial" w:hAnsi="Arial" w:eastAsiaTheme="majorEastAsia" w:cstheme="majorBidi"/>
      <w:szCs w:val="24"/>
      <w:u w:val="single"/>
      <w:lang w:val="en-GB"/>
    </w:rPr>
  </w:style>
  <w:style w:type="character" w:customStyle="1" w:styleId="17">
    <w:name w:val="Heading 4 Char"/>
    <w:basedOn w:val="11"/>
    <w:link w:val="5"/>
    <w:semiHidden/>
    <w:qFormat/>
    <w:uiPriority w:val="9"/>
    <w:rPr>
      <w:rFonts w:asciiTheme="majorHAnsi" w:hAnsiTheme="majorHAnsi" w:eastAsiaTheme="majorEastAsia" w:cstheme="majorBidi"/>
      <w:i/>
      <w:iCs/>
      <w:color w:val="2E75B6" w:themeColor="accent1" w:themeShade="BF"/>
      <w:lang w:val="en-GB"/>
    </w:rPr>
  </w:style>
  <w:style w:type="character" w:customStyle="1" w:styleId="18">
    <w:name w:val="Heading 5 Char"/>
    <w:basedOn w:val="11"/>
    <w:link w:val="6"/>
    <w:semiHidden/>
    <w:uiPriority w:val="9"/>
    <w:rPr>
      <w:rFonts w:asciiTheme="majorHAnsi" w:hAnsiTheme="majorHAnsi" w:eastAsiaTheme="majorEastAsia" w:cstheme="majorBidi"/>
      <w:color w:val="2E75B6" w:themeColor="accent1" w:themeShade="BF"/>
      <w:lang w:val="en-GB"/>
    </w:rPr>
  </w:style>
  <w:style w:type="character" w:customStyle="1" w:styleId="19">
    <w:name w:val="Heading 6 Char"/>
    <w:basedOn w:val="11"/>
    <w:link w:val="7"/>
    <w:semiHidden/>
    <w:qFormat/>
    <w:uiPriority w:val="9"/>
    <w:rPr>
      <w:rFonts w:asciiTheme="majorHAnsi" w:hAnsiTheme="majorHAnsi" w:eastAsiaTheme="majorEastAsia" w:cstheme="majorBidi"/>
      <w:color w:val="1F4E79" w:themeColor="accent1" w:themeShade="80"/>
      <w:lang w:val="en-GB"/>
    </w:rPr>
  </w:style>
  <w:style w:type="character" w:customStyle="1" w:styleId="20">
    <w:name w:val="Heading 7 Char"/>
    <w:basedOn w:val="11"/>
    <w:link w:val="8"/>
    <w:semiHidden/>
    <w:qFormat/>
    <w:uiPriority w:val="9"/>
    <w:rPr>
      <w:rFonts w:asciiTheme="majorHAnsi" w:hAnsiTheme="majorHAnsi" w:eastAsiaTheme="majorEastAsia" w:cstheme="majorBidi"/>
      <w:i/>
      <w:iCs/>
      <w:color w:val="1F4E79" w:themeColor="accent1" w:themeShade="80"/>
      <w:lang w:val="en-GB"/>
    </w:rPr>
  </w:style>
  <w:style w:type="character" w:customStyle="1" w:styleId="21">
    <w:name w:val="Heading 8 Char"/>
    <w:basedOn w:val="11"/>
    <w:link w:val="9"/>
    <w:semiHidden/>
    <w:qFormat/>
    <w:uiPriority w:val="9"/>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22">
    <w:name w:val="Heading 9 Char"/>
    <w:basedOn w:val="11"/>
    <w:link w:val="10"/>
    <w:semiHidden/>
    <w:qFormat/>
    <w:uiPriority w:val="9"/>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411</Words>
  <Characters>2349</Characters>
  <Lines>19</Lines>
  <Paragraphs>5</Paragraphs>
  <TotalTime>0</TotalTime>
  <ScaleCrop>false</ScaleCrop>
  <LinksUpToDate>false</LinksUpToDate>
  <CharactersWithSpaces>2755</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2018-06-11T19:29:00Z</dcterms:created>
  <dc:creator>Sarah</dc:creator>
  <cp:lastModifiedBy>Windows</cp:lastModifiedBy>
  <dcterms:modified xsi:type="dcterms:W3CDTF">2018-09-25T15:19:33Z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